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71" w:rsidRDefault="00D63471">
      <w:r>
        <w:rPr>
          <w:noProof/>
          <w:lang w:eastAsia="sv-SE"/>
        </w:rPr>
        <w:drawing>
          <wp:inline distT="0" distB="0" distL="0" distR="0">
            <wp:extent cx="723900" cy="126480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ilstuna log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73" cy="126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471" w:rsidRDefault="00D63471"/>
    <w:p w:rsidR="00561EC0" w:rsidRDefault="00561EC0"/>
    <w:p w:rsidR="00561EC0" w:rsidRDefault="00561EC0" w:rsidP="00561EC0">
      <w:hyperlink r:id="rId7" w:history="1">
        <w:r>
          <w:rPr>
            <w:rStyle w:val="Hyperlnk"/>
          </w:rPr>
          <w:t>www.eskilstuna.se/sv/Trafik-och-infrastruktur/Godstransporter-och-flyg/Eskilstuna-Omlastningscentral-/</w:t>
        </w:r>
      </w:hyperlink>
    </w:p>
    <w:p w:rsidR="00561EC0" w:rsidRDefault="00561EC0" w:rsidP="00561EC0"/>
    <w:p w:rsidR="00561EC0" w:rsidRDefault="00561EC0" w:rsidP="00561EC0">
      <w:hyperlink r:id="rId8" w:history="1">
        <w:r>
          <w:rPr>
            <w:rStyle w:val="Hyperlnk"/>
          </w:rPr>
          <w:t>www.mynewsdesk.com/se/eskilstuna_kommun/pressreleases/faerre-stopp-och-mindre-utslaepp-med-nya-omlastningscentralen-1046860</w:t>
        </w:r>
      </w:hyperlink>
    </w:p>
    <w:p w:rsidR="00561EC0" w:rsidRDefault="00561EC0"/>
    <w:p w:rsidR="00561EC0" w:rsidRDefault="00561EC0">
      <w:bookmarkStart w:id="0" w:name="_GoBack"/>
      <w:bookmarkEnd w:id="0"/>
    </w:p>
    <w:p w:rsidR="004D7F98" w:rsidRDefault="004D7F98" w:rsidP="00D63471">
      <w:pPr>
        <w:pStyle w:val="Normalwebb"/>
        <w:spacing w:before="67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  <w:lang w:val="en-US"/>
        </w:rPr>
      </w:pPr>
      <w:r w:rsidRPr="004D7F98">
        <w:rPr>
          <w:rFonts w:eastAsiaTheme="minorEastAsia"/>
        </w:rPr>
        <w:lastRenderedPageBreak/>
        <w:drawing>
          <wp:inline distT="0" distB="0" distL="0" distR="0" wp14:anchorId="35DFBE10" wp14:editId="638B29DA">
            <wp:extent cx="5760720" cy="8641080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98" w:rsidRDefault="004D7F98" w:rsidP="00D63471">
      <w:pPr>
        <w:pStyle w:val="Normalwebb"/>
        <w:spacing w:before="67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  <w:lang w:val="en-US"/>
        </w:rPr>
      </w:pPr>
    </w:p>
    <w:p w:rsidR="004D7F98" w:rsidRDefault="004D7F98" w:rsidP="00D63471">
      <w:pPr>
        <w:pStyle w:val="Normalwebb"/>
        <w:spacing w:before="67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  <w:lang w:val="en-US"/>
        </w:rPr>
      </w:pPr>
    </w:p>
    <w:p w:rsidR="004D7F98" w:rsidRDefault="004D7F98" w:rsidP="00D63471">
      <w:pPr>
        <w:pStyle w:val="Normalwebb"/>
        <w:spacing w:before="67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  <w:lang w:val="en-US"/>
        </w:rPr>
      </w:pPr>
    </w:p>
    <w:p w:rsidR="00D63471" w:rsidRPr="00D63471" w:rsidRDefault="00D63471" w:rsidP="00D63471">
      <w:pPr>
        <w:pStyle w:val="Normalwebb"/>
        <w:spacing w:before="67" w:beforeAutospacing="0" w:after="0" w:afterAutospacing="0"/>
        <w:textAlignment w:val="baseline"/>
        <w:rPr>
          <w:lang w:val="en-US"/>
        </w:rPr>
      </w:pPr>
      <w:proofErr w:type="spellStart"/>
      <w:r w:rsidRPr="00D63471"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  <w:lang w:val="en-US"/>
        </w:rPr>
        <w:t>M</w:t>
      </w:r>
      <w:r w:rsidRPr="00D63471"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  <w:lang w:val="en-US"/>
        </w:rPr>
        <w:t>å</w:t>
      </w:r>
      <w:r w:rsidRPr="00D63471"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  <w:lang w:val="en-US"/>
        </w:rPr>
        <w:t>l</w:t>
      </w:r>
      <w:proofErr w:type="spellEnd"/>
      <w:r w:rsidRPr="00D63471"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D63471"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  <w:lang w:val="en-US"/>
        </w:rPr>
        <w:t>f</w:t>
      </w:r>
      <w:r w:rsidRPr="00D63471"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  <w:lang w:val="en-US"/>
        </w:rPr>
        <w:t>ö</w:t>
      </w:r>
      <w:r w:rsidRPr="00D63471"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  <w:lang w:val="en-US"/>
        </w:rPr>
        <w:t>r</w:t>
      </w:r>
      <w:proofErr w:type="spellEnd"/>
      <w:r w:rsidRPr="00D63471"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D63471"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  <w:lang w:val="en-US"/>
        </w:rPr>
        <w:t>kommunkoncernen</w:t>
      </w:r>
      <w:proofErr w:type="spellEnd"/>
    </w:p>
    <w:p w:rsidR="00D63471" w:rsidRDefault="00D63471" w:rsidP="00D63471">
      <w:pPr>
        <w:pStyle w:val="Liststycke"/>
        <w:numPr>
          <w:ilvl w:val="0"/>
          <w:numId w:val="1"/>
        </w:numPr>
        <w:textAlignment w:val="baseline"/>
        <w:rPr>
          <w:sz w:val="28"/>
        </w:rPr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Klimatp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å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verkan fr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å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n kommunens ink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ö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p och hantering av livsmedel ska minska med 35 % till 2015 och 50 % 2020. Bas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å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 xml:space="preserve">r 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ä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r 2008 och avser utsl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ä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pp per ink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ö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pt viktenhet.</w:t>
      </w:r>
    </w:p>
    <w:p w:rsidR="00D63471" w:rsidRDefault="00D63471" w:rsidP="00D63471">
      <w:pPr>
        <w:pStyle w:val="Liststycke"/>
        <w:numPr>
          <w:ilvl w:val="0"/>
          <w:numId w:val="1"/>
        </w:numPr>
        <w:textAlignment w:val="baseline"/>
        <w:rPr>
          <w:sz w:val="28"/>
        </w:rPr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Andelen ekologiska ink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ö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p av livsmedel ska utg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ö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ra 40 % till 2015 och 50 % till 2020. Andelen avser ink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ö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p i kronor.</w:t>
      </w:r>
    </w:p>
    <w:p w:rsidR="00D63471" w:rsidRDefault="00D63471" w:rsidP="00D63471">
      <w:pPr>
        <w:pStyle w:val="Normalwebb"/>
        <w:spacing w:before="67" w:beforeAutospacing="0" w:after="0" w:afterAutospacing="0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</w:rPr>
        <w:t>M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</w:rPr>
        <w:t>å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</w:rPr>
        <w:t>l f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</w:rPr>
        <w:t>ö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</w:rPr>
        <w:t>r kommunens geografiska omr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</w:rPr>
        <w:t>å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  <w:u w:val="single"/>
        </w:rPr>
        <w:t>de</w:t>
      </w:r>
    </w:p>
    <w:p w:rsidR="00D63471" w:rsidRDefault="00D63471" w:rsidP="00D63471">
      <w:pPr>
        <w:pStyle w:val="Liststycke"/>
        <w:numPr>
          <w:ilvl w:val="0"/>
          <w:numId w:val="2"/>
        </w:numPr>
        <w:textAlignment w:val="baseline"/>
        <w:rPr>
          <w:sz w:val="28"/>
        </w:rPr>
      </w:pP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Utsl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ä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ppen fr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å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n v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ä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gtrafiken ska minska med 30 % till 2020 samt med 75 % till 2050. Minskningen avser utsl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ä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pp per inv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å</w:t>
      </w:r>
      <w:r>
        <w:rPr>
          <w:rFonts w:asciiTheme="minorHAnsi" w:eastAsiaTheme="minorEastAsia" w:hAnsi="Arial" w:cstheme="minorBidi"/>
          <w:color w:val="000000" w:themeColor="text1"/>
          <w:sz w:val="28"/>
          <w:szCs w:val="28"/>
        </w:rPr>
        <w:t>nare.</w:t>
      </w:r>
    </w:p>
    <w:p w:rsidR="00D63471" w:rsidRDefault="00D63471"/>
    <w:p w:rsidR="00D63471" w:rsidRDefault="00D63471"/>
    <w:p w:rsidR="00D63471" w:rsidRDefault="00D63471"/>
    <w:p w:rsidR="00D63471" w:rsidRDefault="00D63471"/>
    <w:p w:rsidR="00F10CC9" w:rsidRDefault="00D63471">
      <w:r>
        <w:rPr>
          <w:noProof/>
          <w:lang w:eastAsia="sv-SE"/>
        </w:rPr>
        <w:drawing>
          <wp:inline distT="0" distB="0" distL="0" distR="0">
            <wp:extent cx="5238750" cy="31527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docking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235B"/>
    <w:multiLevelType w:val="hybridMultilevel"/>
    <w:tmpl w:val="1DA46038"/>
    <w:lvl w:ilvl="0" w:tplc="B85A0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E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EB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2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04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88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46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06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6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6B4FF1"/>
    <w:multiLevelType w:val="hybridMultilevel"/>
    <w:tmpl w:val="51386460"/>
    <w:lvl w:ilvl="0" w:tplc="3420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EE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40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A8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69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2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C6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0E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F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71"/>
    <w:rsid w:val="004D7F98"/>
    <w:rsid w:val="00561EC0"/>
    <w:rsid w:val="006F6F56"/>
    <w:rsid w:val="00D63471"/>
    <w:rsid w:val="00E5138C"/>
    <w:rsid w:val="00F1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47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D6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63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61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47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D6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63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61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703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50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310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eskilstuna_kommun/pressreleases/faerre-stopp-och-mindre-utslaepp-med-nya-omlastningscentralen-10468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kilstuna.se/sv/Trafik-och-infrastruktur/Godstransporter-och-flyg/Eskilstuna-Omlastningscentral-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Dogan</dc:creator>
  <cp:lastModifiedBy>Kirsi Dogan</cp:lastModifiedBy>
  <cp:revision>1</cp:revision>
  <dcterms:created xsi:type="dcterms:W3CDTF">2014-09-10T08:43:00Z</dcterms:created>
  <dcterms:modified xsi:type="dcterms:W3CDTF">2014-09-10T09:53:00Z</dcterms:modified>
</cp:coreProperties>
</file>